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0748D" w:rsidRDefault="00044C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ÎN ATENȚIA PARTICIPANȚILOR LA OLIMPIADA NAȚIONALĂ DE ISTORIA ȘI TRADIȚIILE MINORITĂȚII MAGHIARE DIN ROMÂNIA</w:t>
      </w:r>
    </w:p>
    <w:p w14:paraId="00000002" w14:textId="605CDABA" w:rsidR="0060748D" w:rsidRDefault="00044C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ETAPA JUDEȚEANĂ, </w:t>
      </w:r>
      <w:r w:rsidR="00F904DB">
        <w:rPr>
          <w:rFonts w:ascii="Arial" w:eastAsia="Arial" w:hAnsi="Arial" w:cs="Arial"/>
          <w:b/>
          <w:color w:val="000000"/>
          <w:sz w:val="24"/>
          <w:szCs w:val="24"/>
        </w:rPr>
        <w:t>22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MARTIE 202</w:t>
      </w:r>
      <w:r w:rsidR="00F904DB">
        <w:rPr>
          <w:rFonts w:ascii="Arial" w:eastAsia="Arial" w:hAnsi="Arial" w:cs="Arial"/>
          <w:b/>
          <w:color w:val="000000"/>
          <w:sz w:val="24"/>
          <w:szCs w:val="24"/>
        </w:rPr>
        <w:t>5</w:t>
      </w:r>
    </w:p>
    <w:p w14:paraId="00000003" w14:textId="77777777" w:rsidR="0060748D" w:rsidRDefault="00044C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CRITERII DE DEPARTAJARE</w:t>
      </w:r>
    </w:p>
    <w:p w14:paraId="00000004" w14:textId="77777777" w:rsidR="0060748D" w:rsidRDefault="006074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-61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00000005" w14:textId="63F141E1" w:rsidR="0060748D" w:rsidRDefault="00044C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0" w:right="-61" w:firstLine="70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Comisia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județeană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organizare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evaluare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soluționare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contestațiilor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Olimpiada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de </w:t>
      </w:r>
      <w:proofErr w:type="spellStart"/>
      <w:r w:rsidR="002C25C7">
        <w:rPr>
          <w:rFonts w:ascii="Arial" w:eastAsia="Arial" w:hAnsi="Arial" w:cs="Arial"/>
          <w:b/>
          <w:i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storia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2C25C7">
        <w:rPr>
          <w:rFonts w:ascii="Arial" w:eastAsia="Arial" w:hAnsi="Arial" w:cs="Arial"/>
          <w:b/>
          <w:i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radițiile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2C25C7">
        <w:rPr>
          <w:rFonts w:ascii="Arial" w:eastAsia="Arial" w:hAnsi="Arial" w:cs="Arial"/>
          <w:b/>
          <w:i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inorității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2C25C7">
        <w:rPr>
          <w:rFonts w:ascii="Arial" w:eastAsia="Arial" w:hAnsi="Arial" w:cs="Arial"/>
          <w:b/>
          <w:i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aghiare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aduce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cunoștință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criteriile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calificare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criteriile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departajare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numărul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locuri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alocate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județului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Bihor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naţională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Olimpiadei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Naționale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de </w:t>
      </w:r>
      <w:proofErr w:type="spellStart"/>
      <w:r w:rsidR="002C25C7">
        <w:rPr>
          <w:rFonts w:ascii="Arial" w:eastAsia="Arial" w:hAnsi="Arial" w:cs="Arial"/>
          <w:b/>
          <w:i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storia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C828FB">
        <w:rPr>
          <w:rFonts w:ascii="Arial" w:eastAsia="Arial" w:hAnsi="Arial" w:cs="Arial"/>
          <w:b/>
          <w:i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radițiile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C828FB">
        <w:rPr>
          <w:rFonts w:ascii="Arial" w:eastAsia="Arial" w:hAnsi="Arial" w:cs="Arial"/>
          <w:b/>
          <w:i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inorității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C828FB">
        <w:rPr>
          <w:rFonts w:ascii="Arial" w:eastAsia="Arial" w:hAnsi="Arial" w:cs="Arial"/>
          <w:b/>
          <w:i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aghiare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C828F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202</w:t>
      </w:r>
      <w:r w:rsidR="00F904DB">
        <w:rPr>
          <w:rFonts w:ascii="Arial" w:eastAsia="Arial" w:hAnsi="Arial" w:cs="Arial"/>
          <w:b/>
          <w:i/>
          <w:color w:val="000000"/>
          <w:sz w:val="24"/>
          <w:szCs w:val="24"/>
        </w:rPr>
        <w:t>5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.</w:t>
      </w:r>
    </w:p>
    <w:p w14:paraId="00000006" w14:textId="5711990D" w:rsidR="0060748D" w:rsidRDefault="00044C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Conform OMECTS nr. 3035/2012 cu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modificările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9F5C55">
        <w:rPr>
          <w:rFonts w:ascii="Arial" w:eastAsia="Arial" w:hAnsi="Arial" w:cs="Arial"/>
          <w:color w:val="000000"/>
          <w:sz w:val="24"/>
          <w:szCs w:val="24"/>
        </w:rPr>
        <w:t>și</w:t>
      </w:r>
      <w:proofErr w:type="spellEnd"/>
      <w:r w:rsidR="009F5C5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9F5C55">
        <w:rPr>
          <w:rFonts w:ascii="Arial" w:eastAsia="Arial" w:hAnsi="Arial" w:cs="Arial"/>
          <w:color w:val="000000"/>
          <w:sz w:val="24"/>
          <w:szCs w:val="24"/>
        </w:rPr>
        <w:t>completările</w:t>
      </w:r>
      <w:proofErr w:type="spellEnd"/>
      <w:r w:rsidR="009F5C5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9F5C55">
        <w:rPr>
          <w:rFonts w:ascii="Arial" w:eastAsia="Arial" w:hAnsi="Arial" w:cs="Arial"/>
          <w:color w:val="000000"/>
          <w:sz w:val="24"/>
          <w:szCs w:val="24"/>
        </w:rPr>
        <w:t>ulterioare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Regulamentului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specific de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organizare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desfăşurare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Olimpiadei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Naționale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Istoria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Tradițiile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Minorității</w:t>
      </w:r>
      <w:proofErr w:type="spell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Maghiare</w:t>
      </w:r>
      <w:proofErr w:type="spellEnd"/>
      <w:r w:rsidR="00F904DB">
        <w:rPr>
          <w:rFonts w:ascii="Arial" w:eastAsia="Arial" w:hAnsi="Arial" w:cs="Arial"/>
          <w:b/>
          <w:i/>
          <w:color w:val="000000"/>
          <w:sz w:val="24"/>
          <w:szCs w:val="24"/>
        </w:rPr>
        <w:t>,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nr.</w:t>
      </w:r>
      <w:r w:rsidR="009F5C55" w:rsidRPr="009F5C55">
        <w:t xml:space="preserve"> </w:t>
      </w:r>
      <w:r w:rsidR="009F5C55" w:rsidRPr="009F5C55">
        <w:rPr>
          <w:rFonts w:ascii="Arial" w:eastAsia="Arial" w:hAnsi="Arial" w:cs="Arial"/>
          <w:b/>
          <w:i/>
          <w:color w:val="000000"/>
          <w:sz w:val="24"/>
          <w:szCs w:val="24"/>
        </w:rPr>
        <w:t>2</w:t>
      </w:r>
      <w:r w:rsidR="00F904DB">
        <w:rPr>
          <w:rFonts w:ascii="Arial" w:eastAsia="Arial" w:hAnsi="Arial" w:cs="Arial"/>
          <w:b/>
          <w:i/>
          <w:color w:val="000000"/>
          <w:sz w:val="24"/>
          <w:szCs w:val="24"/>
        </w:rPr>
        <w:t>4395</w:t>
      </w:r>
      <w:r w:rsidR="009F5C55" w:rsidRPr="009F5C55">
        <w:rPr>
          <w:rFonts w:ascii="Arial" w:eastAsia="Arial" w:hAnsi="Arial" w:cs="Arial"/>
          <w:b/>
          <w:i/>
          <w:color w:val="000000"/>
          <w:sz w:val="24"/>
          <w:szCs w:val="24"/>
        </w:rPr>
        <w:t>/</w:t>
      </w:r>
      <w:r w:rsidR="00F904DB">
        <w:rPr>
          <w:rFonts w:ascii="Arial" w:eastAsia="Arial" w:hAnsi="Arial" w:cs="Arial"/>
          <w:b/>
          <w:i/>
          <w:color w:val="000000"/>
          <w:sz w:val="24"/>
          <w:szCs w:val="24"/>
        </w:rPr>
        <w:t>22</w:t>
      </w:r>
      <w:r w:rsidR="009F5C55" w:rsidRPr="009F5C55">
        <w:rPr>
          <w:rFonts w:ascii="Arial" w:eastAsia="Arial" w:hAnsi="Arial" w:cs="Arial"/>
          <w:b/>
          <w:i/>
          <w:color w:val="000000"/>
          <w:sz w:val="24"/>
          <w:szCs w:val="24"/>
        </w:rPr>
        <w:t>.0</w:t>
      </w:r>
      <w:r w:rsidR="00F904DB">
        <w:rPr>
          <w:rFonts w:ascii="Arial" w:eastAsia="Arial" w:hAnsi="Arial" w:cs="Arial"/>
          <w:b/>
          <w:i/>
          <w:color w:val="000000"/>
          <w:sz w:val="24"/>
          <w:szCs w:val="24"/>
        </w:rPr>
        <w:t>1</w:t>
      </w:r>
      <w:r w:rsidR="009F5C55" w:rsidRPr="009F5C55">
        <w:rPr>
          <w:rFonts w:ascii="Arial" w:eastAsia="Arial" w:hAnsi="Arial" w:cs="Arial"/>
          <w:b/>
          <w:i/>
          <w:color w:val="000000"/>
          <w:sz w:val="24"/>
          <w:szCs w:val="24"/>
        </w:rPr>
        <w:t>.202</w:t>
      </w:r>
      <w:r w:rsidR="00F904DB">
        <w:rPr>
          <w:rFonts w:ascii="Arial" w:eastAsia="Arial" w:hAnsi="Arial" w:cs="Arial"/>
          <w:b/>
          <w:i/>
          <w:color w:val="000000"/>
          <w:sz w:val="24"/>
          <w:szCs w:val="24"/>
        </w:rPr>
        <w:t>5</w:t>
      </w:r>
      <w:r w:rsidR="009F5C55" w:rsidRPr="009F5C55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județeană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națională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califică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echipajul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pe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locul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fiecare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an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studiu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(VI-VII) cu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condiția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punctajul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minim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obținut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fie </w:t>
      </w:r>
      <w:r w:rsidR="00C828FB" w:rsidRPr="003F19D7">
        <w:rPr>
          <w:rFonts w:ascii="Arial" w:eastAsia="Arial" w:hAnsi="Arial" w:cs="Arial"/>
          <w:b/>
          <w:bCs/>
          <w:color w:val="000000"/>
          <w:sz w:val="24"/>
          <w:szCs w:val="24"/>
        </w:rPr>
        <w:t>8</w:t>
      </w:r>
      <w:r w:rsidRPr="003F19D7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0 </w:t>
      </w:r>
      <w:proofErr w:type="spellStart"/>
      <w:r w:rsidRPr="003F19D7">
        <w:rPr>
          <w:rFonts w:ascii="Arial" w:eastAsia="Arial" w:hAnsi="Arial" w:cs="Arial"/>
          <w:b/>
          <w:bCs/>
          <w:color w:val="000000"/>
          <w:sz w:val="24"/>
          <w:szCs w:val="24"/>
        </w:rPr>
        <w:t>puncte</w:t>
      </w:r>
      <w:proofErr w:type="spellEnd"/>
      <w:r w:rsidRPr="003F19D7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(nota minima </w:t>
      </w:r>
      <w:proofErr w:type="spellStart"/>
      <w:r w:rsidRPr="003F19D7">
        <w:rPr>
          <w:rFonts w:ascii="Arial" w:eastAsia="Arial" w:hAnsi="Arial" w:cs="Arial"/>
          <w:b/>
          <w:bCs/>
          <w:color w:val="000000"/>
          <w:sz w:val="24"/>
          <w:szCs w:val="24"/>
        </w:rPr>
        <w:t>obținută</w:t>
      </w:r>
      <w:proofErr w:type="spellEnd"/>
      <w:r w:rsidRPr="003F19D7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F19D7">
        <w:rPr>
          <w:rFonts w:ascii="Arial" w:eastAsia="Arial" w:hAnsi="Arial" w:cs="Arial"/>
          <w:b/>
          <w:bCs/>
          <w:color w:val="000000"/>
          <w:sz w:val="24"/>
          <w:szCs w:val="24"/>
        </w:rPr>
        <w:t>să</w:t>
      </w:r>
      <w:proofErr w:type="spellEnd"/>
      <w:r w:rsidRPr="003F19D7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fie </w:t>
      </w:r>
      <w:r w:rsidR="00C828FB" w:rsidRPr="003F19D7">
        <w:rPr>
          <w:rFonts w:ascii="Arial" w:eastAsia="Arial" w:hAnsi="Arial" w:cs="Arial"/>
          <w:b/>
          <w:bCs/>
          <w:color w:val="000000"/>
          <w:sz w:val="24"/>
          <w:szCs w:val="24"/>
        </w:rPr>
        <w:t>8</w:t>
      </w:r>
      <w:r w:rsidRPr="003F19D7">
        <w:rPr>
          <w:rFonts w:ascii="Arial" w:eastAsia="Arial" w:hAnsi="Arial" w:cs="Arial"/>
          <w:b/>
          <w:bCs/>
          <w:color w:val="000000"/>
          <w:sz w:val="24"/>
          <w:szCs w:val="24"/>
        </w:rPr>
        <w:t>,00).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bookmarkStart w:id="1" w:name="_Hlk98256138"/>
      <w:proofErr w:type="spellStart"/>
      <w:r w:rsidRPr="00044CCE">
        <w:rPr>
          <w:rFonts w:ascii="Arial" w:eastAsia="Arial" w:hAnsi="Arial" w:cs="Arial"/>
          <w:sz w:val="24"/>
          <w:szCs w:val="24"/>
        </w:rPr>
        <w:t>Echipajele</w:t>
      </w:r>
      <w:proofErr w:type="spellEnd"/>
      <w:r w:rsidRPr="00044CCE"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are au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obținut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punctaje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egale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județeană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află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situația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calificării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națională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olimpiadei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departajate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baza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criteriului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reprezentat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punctajul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superior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obținut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subiectul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itemul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cerința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mare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număr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puncte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acordat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barem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disciplina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respectivă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studiu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respectiv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situația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menținerii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egalității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după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aplicarea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acestui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criteriu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următoarele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criterii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departajare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sunt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constituite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punctajele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superioare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obținute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044CCE"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 w:rsidRPr="00044CCE">
        <w:rPr>
          <w:rFonts w:ascii="Arial" w:eastAsia="Arial" w:hAnsi="Arial" w:cs="Arial"/>
          <w:sz w:val="24"/>
          <w:szCs w:val="24"/>
        </w:rPr>
        <w:t>unul</w:t>
      </w:r>
      <w:proofErr w:type="spellEnd"/>
      <w:r w:rsidRPr="00044C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44CCE">
        <w:rPr>
          <w:rFonts w:ascii="Arial" w:eastAsia="Arial" w:hAnsi="Arial" w:cs="Arial"/>
          <w:sz w:val="24"/>
          <w:szCs w:val="24"/>
        </w:rPr>
        <w:t>dintre</w:t>
      </w:r>
      <w:proofErr w:type="spellEnd"/>
      <w:r w:rsidRPr="00044C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44CCE">
        <w:rPr>
          <w:rFonts w:ascii="Arial" w:eastAsia="Arial" w:hAnsi="Arial" w:cs="Arial"/>
          <w:sz w:val="24"/>
          <w:szCs w:val="24"/>
        </w:rPr>
        <w:t>echipaje</w:t>
      </w:r>
      <w:proofErr w:type="spellEnd"/>
      <w:r w:rsidRPr="00044CC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subiectul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itemul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cerința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cu 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doilea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mare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număr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puncte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acordat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barem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disciplina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respectivă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studiu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respectiv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ș.a.m.d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Dacă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egalitatea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persistă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după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aplicarea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acestor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criterii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echipajele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participa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probă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baraj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Subcomisia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evaluare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elabora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subiectele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baremele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subcomisia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soluționare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contestațiilor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realiza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evaluarea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lucrărilor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 w:rsidRPr="00044CCE">
        <w:rPr>
          <w:rFonts w:ascii="Arial" w:eastAsia="Arial" w:hAnsi="Arial" w:cs="Arial"/>
          <w:sz w:val="24"/>
          <w:szCs w:val="24"/>
        </w:rPr>
        <w:t>Echipajul</w:t>
      </w:r>
      <w:proofErr w:type="spellEnd"/>
      <w:r w:rsidRPr="00044CC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care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obține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cea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mare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proba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baraj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avea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dreptul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reprezenta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județul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națională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pe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locul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care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revine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acestuia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12C97FA" w14:textId="6D713DE4" w:rsidR="009F5C55" w:rsidRDefault="009F5C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În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cazul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în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care, din motive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întemeiate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unul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dintre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membrii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echipei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nu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poate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participa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etapa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națională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, automat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echipa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calificată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pe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locul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al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doilea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va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intra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în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locul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ei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etapa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națională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Membrii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echipei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nu se pot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schimba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de la o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etapă</w:t>
      </w:r>
      <w:proofErr w:type="spellEnd"/>
      <w:r w:rsidRPr="009F5C55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9F5C55">
        <w:rPr>
          <w:rFonts w:ascii="Arial" w:eastAsia="Arial" w:hAnsi="Arial" w:cs="Arial"/>
          <w:color w:val="000000"/>
          <w:sz w:val="24"/>
          <w:szCs w:val="24"/>
        </w:rPr>
        <w:t>alta.</w:t>
      </w:r>
      <w:proofErr w:type="spellEnd"/>
    </w:p>
    <w:bookmarkEnd w:id="1"/>
    <w:p w14:paraId="00000007" w14:textId="77777777" w:rsidR="0060748D" w:rsidRDefault="006074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0" w:right="-61" w:firstLine="70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8" w14:textId="77777777" w:rsidR="0060748D" w:rsidRDefault="00044C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0" w:right="-61" w:firstLine="700"/>
        <w:jc w:val="center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Președinte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executiv</w:t>
      </w:r>
      <w:proofErr w:type="spellEnd"/>
    </w:p>
    <w:p w14:paraId="00000009" w14:textId="59296169" w:rsidR="0060748D" w:rsidRDefault="00044C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</w:t>
      </w:r>
    </w:p>
    <w:sectPr w:rsidR="0060748D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8D"/>
    <w:rsid w:val="00044CCE"/>
    <w:rsid w:val="002C25C7"/>
    <w:rsid w:val="003F19D7"/>
    <w:rsid w:val="0060748D"/>
    <w:rsid w:val="009F5C55"/>
    <w:rsid w:val="00C828FB"/>
    <w:rsid w:val="00F9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5E6E"/>
  <w15:docId w15:val="{4DD66B56-99B8-4F35-8E15-7FEDBD84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ISJBH</dc:creator>
  <cp:lastModifiedBy>ISJBH</cp:lastModifiedBy>
  <cp:revision>2</cp:revision>
  <dcterms:created xsi:type="dcterms:W3CDTF">2025-03-20T08:25:00Z</dcterms:created>
  <dcterms:modified xsi:type="dcterms:W3CDTF">2025-03-20T08:25:00Z</dcterms:modified>
</cp:coreProperties>
</file>